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422" w:firstLineChars="950"/>
        <w:jc w:val="left"/>
        <w:rPr>
          <w:rFonts w:ascii="TimesNewRomanPS-BoldMT" w:hAnsi="TimesNewRomanPS-BoldMT" w:eastAsia="TimesNewRomanPS-BoldMT" w:cs="TimesNewRomanPS-BoldMT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TimesNewRomanPS-BoldMT" w:hAnsi="TimesNewRomanPS-BoldMT" w:eastAsia="TimesNewRomanPS-BoldMT" w:cs="TimesNewRomanPS-BoldMT"/>
          <w:b/>
          <w:color w:val="000000"/>
          <w:kern w:val="0"/>
          <w:sz w:val="36"/>
          <w:szCs w:val="36"/>
          <w:lang w:val="en-US" w:eastAsia="zh-CN" w:bidi="ar"/>
        </w:rPr>
        <w:t>WL Nutrient Agar</w:t>
      </w:r>
    </w:p>
    <w:p>
      <w:pPr>
        <w:keepNext w:val="0"/>
        <w:keepLines w:val="0"/>
        <w:widowControl/>
        <w:suppressLineNumbers w:val="0"/>
        <w:ind w:firstLine="3422" w:firstLineChars="950"/>
        <w:jc w:val="left"/>
      </w:pPr>
      <w:r>
        <w:rPr>
          <w:rFonts w:ascii="TimesNewRomanPS-BoldMT" w:hAnsi="TimesNewRomanPS-BoldMT" w:eastAsia="TimesNewRomanPS-BoldMT" w:cs="TimesNewRomanPS-BoldMT"/>
          <w:b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HCM</w:t>
            </w:r>
            <w:r>
              <w:rPr>
                <w:rFonts w:hint="default"/>
                <w:bCs/>
                <w:szCs w:val="21"/>
              </w:rPr>
              <w:t>153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eastAsia="微软雅黑"/>
          <w:bCs/>
          <w:szCs w:val="21"/>
        </w:rPr>
      </w:pPr>
      <w:r>
        <w:rPr>
          <w:kern w:val="0"/>
          <w:szCs w:val="21"/>
        </w:rPr>
        <w:t xml:space="preserve">For </w:t>
      </w:r>
      <w:r>
        <w:rPr>
          <w:rFonts w:hint="eastAsia"/>
          <w:kern w:val="0"/>
          <w:szCs w:val="21"/>
        </w:rPr>
        <w:t>the examination of materials encountered in brewing and for industrial fermentations containing mixed flora of yeasts and bacteria</w:t>
      </w:r>
      <w:r>
        <w:rPr>
          <w:rFonts w:hint="default" w:ascii="Times New Roman Italic" w:hAnsi="Times New Roman Italic" w:eastAsia="微软雅黑" w:cs="Times New Roman Italic"/>
          <w:bCs/>
          <w:i/>
          <w:iCs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Yeast extract and </w:t>
      </w:r>
      <w:r>
        <w:rPr>
          <w:rFonts w:hint="eastAsia"/>
          <w:kern w:val="0"/>
          <w:szCs w:val="21"/>
          <w:lang w:val="en-US" w:eastAsia="zh-Hans"/>
        </w:rPr>
        <w:t>c</w:t>
      </w:r>
      <w:r>
        <w:rPr>
          <w:rFonts w:hint="eastAsia"/>
          <w:kern w:val="0"/>
          <w:szCs w:val="21"/>
        </w:rPr>
        <w:t>asein enzymic hydrolysate provide nitrogen source, vitamins, and growth factors; glucose is fermentable sugar; potassium dihydrogen phosphate is an acid-base buffer; potassium chloride, calcium chloride, and ferric chloride maintain the osmotic pressure of the culture medium; magnesium sulfate and manganese sulfate provide divalent cations; various positive ions are provided; bromocresol green is an acid-base indicator; agar is a coagulant</w:t>
      </w:r>
      <w:r>
        <w:rPr>
          <w:kern w:val="0"/>
          <w:szCs w:val="21"/>
        </w:rPr>
        <w:t>.</w:t>
      </w:r>
    </w:p>
    <w:p>
      <w:pPr>
        <w:spacing w:line="320" w:lineRule="exact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Yeast extract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Cs/>
                <w:color w:val="000000"/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4.0g</w:t>
            </w:r>
          </w:p>
        </w:tc>
      </w:tr>
      <w:tr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Hans"/>
              </w:rPr>
              <w:t>C</w:t>
            </w:r>
            <w:r>
              <w:rPr>
                <w:rFonts w:hint="eastAsia"/>
                <w:kern w:val="0"/>
                <w:szCs w:val="21"/>
              </w:rPr>
              <w:t>asein</w:t>
            </w:r>
            <w:r>
              <w:rPr>
                <w:rFonts w:hint="default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enzymic hydrolysate</w:t>
            </w:r>
            <w:r>
              <w:rPr>
                <w:rFonts w:hint="default"/>
                <w:kern w:val="0"/>
                <w:szCs w:val="21"/>
              </w:rPr>
              <w:t>(Tryptone)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5.0g</w:t>
            </w:r>
          </w:p>
        </w:tc>
      </w:tr>
      <w:tr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Glucose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50.0g</w:t>
            </w:r>
          </w:p>
        </w:tc>
      </w:tr>
      <w:tr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Potassium dihydrogen phosphate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0.55g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Potassium chloride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0.425g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Calcium chloride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0.125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Magnesium sulfate</w:t>
            </w:r>
            <w:bookmarkStart w:id="0" w:name="_GoBack"/>
            <w:bookmarkEnd w:id="0"/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0.125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Ferric chloride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0.0025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Manganese sulfate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0.0025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Bromocresol green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0.022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Agar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17.0g</w:t>
            </w:r>
          </w:p>
        </w:tc>
      </w:tr>
      <w:tr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default"/>
                <w:bCs/>
                <w:color w:val="000000"/>
                <w:szCs w:val="21"/>
              </w:rPr>
              <w:t>5.5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Suspend 77.</w:t>
      </w:r>
      <w:r>
        <w:rPr>
          <w:rFonts w:hint="default"/>
          <w:kern w:val="0"/>
          <w:szCs w:val="21"/>
        </w:rPr>
        <w:t>3</w:t>
      </w:r>
      <w:r>
        <w:rPr>
          <w:rFonts w:hint="eastAsia"/>
          <w:kern w:val="0"/>
          <w:szCs w:val="21"/>
        </w:rPr>
        <w:t>g in 1 litre distilled water. Heat to boiling to dissolve the medium completely. Sterilize by autoclaving at 12</w:t>
      </w:r>
      <w:r>
        <w:rPr>
          <w:rFonts w:hint="default" w:ascii="Times New Roman Regular" w:hAnsi="Times New Roman Regular" w:cs="Times New Roman Regular"/>
          <w:kern w:val="0"/>
          <w:szCs w:val="21"/>
        </w:rPr>
        <w:t xml:space="preserve">1°C </w:t>
      </w:r>
      <w:r>
        <w:rPr>
          <w:rFonts w:hint="eastAsia"/>
          <w:kern w:val="0"/>
          <w:szCs w:val="21"/>
        </w:rPr>
        <w:t>for 15 minutes.</w:t>
      </w:r>
      <w:r>
        <w:rPr>
          <w:kern w:val="0"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rFonts w:eastAsia="微软雅黑"/>
          <w:szCs w:val="21"/>
        </w:rPr>
      </w:pPr>
      <w:r>
        <w:rPr>
          <w:rFonts w:eastAsia="微软雅黑"/>
          <w:szCs w:val="21"/>
        </w:rPr>
        <w:t xml:space="preserve">Cultural characteristics observed after incubation at </w:t>
      </w:r>
      <w:r>
        <w:rPr>
          <w:rFonts w:hint="eastAsia" w:eastAsia="微软雅黑"/>
          <w:szCs w:val="21"/>
        </w:rPr>
        <w:t>30+/-2°C for 48</w:t>
      </w:r>
      <w:r>
        <w:rPr>
          <w:rFonts w:hint="default" w:eastAsia="微软雅黑"/>
          <w:szCs w:val="21"/>
        </w:rPr>
        <w:t>-72</w:t>
      </w:r>
      <w:r>
        <w:rPr>
          <w:rFonts w:hint="eastAsia" w:eastAsia="微软雅黑"/>
          <w:szCs w:val="21"/>
        </w:rPr>
        <w:t>h</w:t>
      </w:r>
      <w:r>
        <w:rPr>
          <w:rFonts w:eastAsia="微软雅黑"/>
          <w:szCs w:val="21"/>
        </w:rPr>
        <w:t>hours</w:t>
      </w:r>
    </w:p>
    <w:p>
      <w:pPr>
        <w:spacing w:line="320" w:lineRule="exact"/>
        <w:jc w:val="left"/>
        <w:rPr>
          <w:rFonts w:eastAsia="微软雅黑"/>
          <w:szCs w:val="21"/>
        </w:rPr>
      </w:pPr>
    </w:p>
    <w:tbl>
      <w:tblPr>
        <w:tblStyle w:val="13"/>
        <w:tblpPr w:leftFromText="180" w:rightFromText="180" w:vertAnchor="text" w:horzAnchor="margin" w:tblpX="250" w:tblpY="55"/>
        <w:tblOverlap w:val="never"/>
        <w:tblW w:w="9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701"/>
        <w:gridCol w:w="4079"/>
      </w:tblGrid>
      <w:tr>
        <w:trPr>
          <w:trHeight w:val="489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微软雅黑"/>
                <w:b/>
                <w:bCs/>
                <w:color w:val="auto"/>
                <w:szCs w:val="21"/>
              </w:rPr>
              <w:t>Inoculum CFU</w:t>
            </w:r>
          </w:p>
        </w:tc>
        <w:tc>
          <w:tcPr>
            <w:tcW w:w="407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eastAsia="微软雅黑"/>
                <w:b/>
                <w:bCs/>
                <w:color w:val="auto"/>
                <w:szCs w:val="21"/>
                <w:lang w:val="en-US" w:eastAsia="zh-CN"/>
              </w:rPr>
              <w:t>Expected 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szCs w:val="21"/>
              </w:rPr>
              <w:t xml:space="preserve">Saccharomyces cerevisiae </w:t>
            </w:r>
            <w:r>
              <w:rPr>
                <w:rFonts w:hint="eastAsia" w:eastAsia="微软雅黑"/>
                <w:szCs w:val="21"/>
              </w:rPr>
              <w:t>ATCC9763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eastAsia="微软雅黑"/>
                <w:szCs w:val="21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10-100</w:t>
            </w:r>
          </w:p>
        </w:tc>
        <w:tc>
          <w:tcPr>
            <w:tcW w:w="407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&gt;50%</w:t>
            </w:r>
            <w:r>
              <w:rPr>
                <w:rFonts w:hint="default" w:eastAsia="微软雅黑"/>
                <w:szCs w:val="21"/>
              </w:rPr>
              <w:t>,green colonies with dark green centres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spacing w:line="320" w:lineRule="exact"/>
        <w:ind w:left="210" w:leftChars="100" w:firstLine="0" w:firstLineChars="0"/>
        <w:rPr>
          <w:rFonts w:hint="eastAsia" w:eastAsia="微软雅黑"/>
          <w:b w:val="0"/>
          <w:bCs w:val="0"/>
          <w:szCs w:val="21"/>
        </w:rPr>
      </w:pPr>
      <w:r>
        <w:rPr>
          <w:rFonts w:hint="eastAsia" w:eastAsia="微软雅黑"/>
          <w:b w:val="0"/>
          <w:bCs w:val="0"/>
          <w:szCs w:val="21"/>
        </w:rPr>
        <w:t>MacFaddin, 1985, Media for isolation-cultivation-identification-maintenance of medical bacteria, Vol. 1,Williams &amp; Wilkins, Baltimore, Md.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sectPr>
      <w:headerReference r:id="rId3" w:type="default"/>
      <w:footerReference r:id="rId4" w:type="default"/>
      <w:pgSz w:w="11906" w:h="16838"/>
      <w:pgMar w:top="619" w:right="84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NewRomanPS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NewRomanPS-Italic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Microsoft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NewRomanPS-Bold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4763135</wp:posOffset>
          </wp:positionH>
          <wp:positionV relativeFrom="paragraph">
            <wp:posOffset>98425</wp:posOffset>
          </wp:positionV>
          <wp:extent cx="1383665" cy="702310"/>
          <wp:effectExtent l="0" t="0" r="13335" b="8890"/>
          <wp:wrapNone/>
          <wp:docPr id="1" name="图片 1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4780280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2048102076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102076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2C48"/>
    <w:rsid w:val="00004D14"/>
    <w:rsid w:val="00005055"/>
    <w:rsid w:val="0000686F"/>
    <w:rsid w:val="00010318"/>
    <w:rsid w:val="0001079E"/>
    <w:rsid w:val="000233A7"/>
    <w:rsid w:val="00024C64"/>
    <w:rsid w:val="00026A4C"/>
    <w:rsid w:val="00034C0E"/>
    <w:rsid w:val="000362ED"/>
    <w:rsid w:val="00051FEE"/>
    <w:rsid w:val="000544AF"/>
    <w:rsid w:val="00061CD2"/>
    <w:rsid w:val="00070DE1"/>
    <w:rsid w:val="00072540"/>
    <w:rsid w:val="0008586B"/>
    <w:rsid w:val="00085AB9"/>
    <w:rsid w:val="0008708E"/>
    <w:rsid w:val="00087ED5"/>
    <w:rsid w:val="000A498E"/>
    <w:rsid w:val="000B2027"/>
    <w:rsid w:val="000B6E42"/>
    <w:rsid w:val="000C614C"/>
    <w:rsid w:val="000D433F"/>
    <w:rsid w:val="000D767E"/>
    <w:rsid w:val="00101159"/>
    <w:rsid w:val="00101BA8"/>
    <w:rsid w:val="001022A3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B4016"/>
    <w:rsid w:val="001C29D9"/>
    <w:rsid w:val="001C2CB2"/>
    <w:rsid w:val="001D1291"/>
    <w:rsid w:val="001E0591"/>
    <w:rsid w:val="001E32D3"/>
    <w:rsid w:val="001F1B7B"/>
    <w:rsid w:val="00203A40"/>
    <w:rsid w:val="00204C8A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4D0A"/>
    <w:rsid w:val="00287478"/>
    <w:rsid w:val="002904C2"/>
    <w:rsid w:val="00290E65"/>
    <w:rsid w:val="002977D7"/>
    <w:rsid w:val="00297DC0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5396A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3F28"/>
    <w:rsid w:val="003C528C"/>
    <w:rsid w:val="003C549B"/>
    <w:rsid w:val="003C77B7"/>
    <w:rsid w:val="003D3740"/>
    <w:rsid w:val="003D7CCB"/>
    <w:rsid w:val="003E3725"/>
    <w:rsid w:val="003F4DFC"/>
    <w:rsid w:val="00403221"/>
    <w:rsid w:val="0040562A"/>
    <w:rsid w:val="004076EA"/>
    <w:rsid w:val="00411BFB"/>
    <w:rsid w:val="0041649F"/>
    <w:rsid w:val="00416E30"/>
    <w:rsid w:val="00417F69"/>
    <w:rsid w:val="004260F9"/>
    <w:rsid w:val="00436544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4994"/>
    <w:rsid w:val="00567D4C"/>
    <w:rsid w:val="00572FD7"/>
    <w:rsid w:val="00574BB9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D7AD0"/>
    <w:rsid w:val="005E3979"/>
    <w:rsid w:val="005E54AF"/>
    <w:rsid w:val="005F5C95"/>
    <w:rsid w:val="006022BB"/>
    <w:rsid w:val="00611670"/>
    <w:rsid w:val="00612244"/>
    <w:rsid w:val="00622B4F"/>
    <w:rsid w:val="00623B08"/>
    <w:rsid w:val="00632552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15DD"/>
    <w:rsid w:val="007343CF"/>
    <w:rsid w:val="007644F6"/>
    <w:rsid w:val="007649F6"/>
    <w:rsid w:val="00777C25"/>
    <w:rsid w:val="00786AB3"/>
    <w:rsid w:val="00790014"/>
    <w:rsid w:val="00793E5A"/>
    <w:rsid w:val="00797AF5"/>
    <w:rsid w:val="007B0DF9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3B88"/>
    <w:rsid w:val="008247DC"/>
    <w:rsid w:val="0083538B"/>
    <w:rsid w:val="00840F85"/>
    <w:rsid w:val="00855948"/>
    <w:rsid w:val="00867C6A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6245"/>
    <w:rsid w:val="008F7643"/>
    <w:rsid w:val="009038BF"/>
    <w:rsid w:val="00906BA2"/>
    <w:rsid w:val="00911F26"/>
    <w:rsid w:val="00921293"/>
    <w:rsid w:val="009266EB"/>
    <w:rsid w:val="0093620B"/>
    <w:rsid w:val="00940F43"/>
    <w:rsid w:val="0094753B"/>
    <w:rsid w:val="0095515E"/>
    <w:rsid w:val="00962AB2"/>
    <w:rsid w:val="00964BBE"/>
    <w:rsid w:val="00964D45"/>
    <w:rsid w:val="009755B9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152A"/>
    <w:rsid w:val="009C2040"/>
    <w:rsid w:val="009C27A6"/>
    <w:rsid w:val="009C4698"/>
    <w:rsid w:val="009D5795"/>
    <w:rsid w:val="009E564F"/>
    <w:rsid w:val="009F081A"/>
    <w:rsid w:val="009F0DEF"/>
    <w:rsid w:val="009F6E88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3E29"/>
    <w:rsid w:val="00AD4FB6"/>
    <w:rsid w:val="00AE18F1"/>
    <w:rsid w:val="00AE3DFF"/>
    <w:rsid w:val="00AF129A"/>
    <w:rsid w:val="00AF3128"/>
    <w:rsid w:val="00AF53C9"/>
    <w:rsid w:val="00AF6A99"/>
    <w:rsid w:val="00B069D8"/>
    <w:rsid w:val="00B17AB5"/>
    <w:rsid w:val="00B271E5"/>
    <w:rsid w:val="00B30FED"/>
    <w:rsid w:val="00B64AAE"/>
    <w:rsid w:val="00B6552A"/>
    <w:rsid w:val="00B65C9D"/>
    <w:rsid w:val="00B74F81"/>
    <w:rsid w:val="00B82E0E"/>
    <w:rsid w:val="00BA46F8"/>
    <w:rsid w:val="00BB12D4"/>
    <w:rsid w:val="00BC574D"/>
    <w:rsid w:val="00BD1022"/>
    <w:rsid w:val="00BE5A7B"/>
    <w:rsid w:val="00BF1873"/>
    <w:rsid w:val="00BF63EE"/>
    <w:rsid w:val="00C003C4"/>
    <w:rsid w:val="00C01768"/>
    <w:rsid w:val="00C045D0"/>
    <w:rsid w:val="00C10D98"/>
    <w:rsid w:val="00C13B17"/>
    <w:rsid w:val="00C14C77"/>
    <w:rsid w:val="00C23331"/>
    <w:rsid w:val="00C23C72"/>
    <w:rsid w:val="00C36468"/>
    <w:rsid w:val="00C502D4"/>
    <w:rsid w:val="00C53400"/>
    <w:rsid w:val="00C5397D"/>
    <w:rsid w:val="00C717B7"/>
    <w:rsid w:val="00C81E24"/>
    <w:rsid w:val="00C82E91"/>
    <w:rsid w:val="00C836A5"/>
    <w:rsid w:val="00C8459D"/>
    <w:rsid w:val="00C91A60"/>
    <w:rsid w:val="00CA00DD"/>
    <w:rsid w:val="00CB2B5A"/>
    <w:rsid w:val="00CB68C9"/>
    <w:rsid w:val="00CC6CF1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346B6"/>
    <w:rsid w:val="00D41F06"/>
    <w:rsid w:val="00D4502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1B62"/>
    <w:rsid w:val="00D974C5"/>
    <w:rsid w:val="00DB2063"/>
    <w:rsid w:val="00DB44DC"/>
    <w:rsid w:val="00DC001C"/>
    <w:rsid w:val="00DC04F4"/>
    <w:rsid w:val="00DD2EB3"/>
    <w:rsid w:val="00DD44E9"/>
    <w:rsid w:val="00DD542A"/>
    <w:rsid w:val="00DE5109"/>
    <w:rsid w:val="00DF443B"/>
    <w:rsid w:val="00DF7CBD"/>
    <w:rsid w:val="00E107FA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56795"/>
    <w:rsid w:val="00E65C37"/>
    <w:rsid w:val="00E80830"/>
    <w:rsid w:val="00E84589"/>
    <w:rsid w:val="00E85DD2"/>
    <w:rsid w:val="00E85F73"/>
    <w:rsid w:val="00E862D7"/>
    <w:rsid w:val="00E9358B"/>
    <w:rsid w:val="00E93811"/>
    <w:rsid w:val="00E95756"/>
    <w:rsid w:val="00E95C07"/>
    <w:rsid w:val="00E964E1"/>
    <w:rsid w:val="00EB0B96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EF4007"/>
    <w:rsid w:val="00F036FD"/>
    <w:rsid w:val="00F0639E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76498"/>
    <w:rsid w:val="00F84014"/>
    <w:rsid w:val="00F85DE7"/>
    <w:rsid w:val="00F94DEB"/>
    <w:rsid w:val="00F965A7"/>
    <w:rsid w:val="00FA204C"/>
    <w:rsid w:val="00FD19E2"/>
    <w:rsid w:val="00FD4F3C"/>
    <w:rsid w:val="00FD6A0D"/>
    <w:rsid w:val="00FD769B"/>
    <w:rsid w:val="00FE2E1A"/>
    <w:rsid w:val="00FE60D4"/>
    <w:rsid w:val="00FE63DB"/>
    <w:rsid w:val="489C4AEB"/>
    <w:rsid w:val="4D3F24B6"/>
    <w:rsid w:val="51A13431"/>
    <w:rsid w:val="53405885"/>
    <w:rsid w:val="5FEF6809"/>
    <w:rsid w:val="60C14A11"/>
    <w:rsid w:val="7C8D2AD0"/>
    <w:rsid w:val="7F7AD00E"/>
    <w:rsid w:val="96FE8E94"/>
    <w:rsid w:val="DFFF695E"/>
    <w:rsid w:val="EBDF24E3"/>
    <w:rsid w:val="EE7FD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2228</Characters>
  <Lines>18</Lines>
  <Paragraphs>5</Paragraphs>
  <ScaleCrop>false</ScaleCrop>
  <LinksUpToDate>false</LinksUpToDate>
  <CharactersWithSpaces>2613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huankai1</dc:creator>
  <cp:lastModifiedBy>a</cp:lastModifiedBy>
  <cp:lastPrinted>2019-05-15T07:26:00Z</cp:lastPrinted>
  <dcterms:modified xsi:type="dcterms:W3CDTF">2024-12-09T15:28:59Z</dcterms:modified>
  <dc:title>CRM012　金黄色葡萄球菌显色培养基说明书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