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  <w:bookmarkStart w:id="0" w:name="_GoBack"/>
      <w:bookmarkEnd w:id="0"/>
    </w:p>
    <w:p>
      <w:pPr>
        <w:spacing w:line="320" w:lineRule="exact"/>
        <w:ind w:firstLine="281" w:firstLineChars="78"/>
        <w:jc w:val="center"/>
        <w:rPr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Half-Fraser Broth B</w:t>
      </w:r>
      <w:r>
        <w:rPr>
          <w:rFonts w:hint="eastAsia" w:eastAsia="微软雅黑"/>
          <w:b/>
          <w:bCs/>
          <w:sz w:val="36"/>
          <w:szCs w:val="36"/>
          <w:lang w:val="en-US" w:eastAsia="zh-Hans"/>
        </w:rPr>
        <w:t>ase</w:t>
      </w:r>
    </w:p>
    <w:p>
      <w:pPr>
        <w:spacing w:line="320" w:lineRule="exact"/>
        <w:ind w:firstLine="281" w:firstLineChars="78"/>
        <w:jc w:val="center"/>
        <w:rPr>
          <w:b/>
          <w:bCs/>
          <w:sz w:val="36"/>
          <w:szCs w:val="36"/>
        </w:rPr>
      </w:pPr>
    </w:p>
    <w:tbl>
      <w:tblPr>
        <w:tblStyle w:val="14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HCM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default"/>
                <w:bCs/>
                <w:szCs w:val="21"/>
              </w:rPr>
              <w:t>97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g</w:t>
            </w:r>
            <w:r>
              <w:rPr>
                <w:kern w:val="0"/>
                <w:szCs w:val="21"/>
              </w:rPr>
              <w:t xml:space="preserve"> 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kern w:val="0"/>
          <w:szCs w:val="21"/>
        </w:rPr>
        <w:t xml:space="preserve">For the isolation of </w:t>
      </w:r>
      <w:r>
        <w:rPr>
          <w:i/>
          <w:kern w:val="0"/>
          <w:szCs w:val="21"/>
        </w:rPr>
        <w:t>Listeria spp.</w:t>
      </w:r>
      <w:r>
        <w:rPr>
          <w:kern w:val="0"/>
          <w:szCs w:val="21"/>
        </w:rPr>
        <w:t xml:space="preserve"> from food and environmental specimens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rFonts w:hint="eastAsia"/>
          <w:bCs/>
          <w:color w:val="000000"/>
          <w:szCs w:val="21"/>
        </w:rPr>
        <w:t>Tryptone</w:t>
      </w:r>
      <w:r>
        <w:rPr>
          <w:rFonts w:hint="eastAsia"/>
          <w:kern w:val="0"/>
          <w:szCs w:val="21"/>
        </w:rPr>
        <w:t xml:space="preserve">, </w:t>
      </w:r>
      <w:r>
        <w:rPr>
          <w:rFonts w:hint="eastAsia"/>
          <w:bCs/>
          <w:color w:val="000000"/>
          <w:szCs w:val="21"/>
        </w:rPr>
        <w:t>proteose peptone</w:t>
      </w:r>
      <w:r>
        <w:rPr>
          <w:rFonts w:hint="eastAsia"/>
          <w:kern w:val="0"/>
          <w:szCs w:val="21"/>
        </w:rPr>
        <w:t xml:space="preserve">, </w:t>
      </w:r>
      <w:r>
        <w:rPr>
          <w:rFonts w:hint="eastAsia"/>
          <w:bCs/>
          <w:color w:val="000000"/>
          <w:szCs w:val="21"/>
        </w:rPr>
        <w:t>meat extract</w:t>
      </w:r>
      <w:r>
        <w:rPr>
          <w:rFonts w:hint="eastAsia"/>
          <w:kern w:val="0"/>
          <w:szCs w:val="21"/>
        </w:rPr>
        <w:t>, yeast paste powder provide nitrogen sources, vitamins, amino acids, and growth factors; sodium chloride can maintain a balanced osmotic pressure; sodium dihydrogen phosphate and potassium dihydrogen phosphate as buffering agents; a</w:t>
      </w:r>
      <w:r>
        <w:rPr>
          <w:rFonts w:hint="eastAsia"/>
          <w:bCs/>
          <w:color w:val="000000"/>
          <w:szCs w:val="21"/>
        </w:rPr>
        <w:t>esculin</w:t>
      </w:r>
      <w:r>
        <w:rPr>
          <w:rFonts w:hint="eastAsia"/>
          <w:kern w:val="0"/>
          <w:szCs w:val="21"/>
        </w:rPr>
        <w:t xml:space="preserve"> are fermentable sugars; lithium chloride and other antibiotics can inhibit Gram negative bacteria and most Gram positive bacteria</w:t>
      </w:r>
      <w:r>
        <w:rPr>
          <w:kern w:val="0"/>
          <w:szCs w:val="21"/>
        </w:rPr>
        <w:t>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4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Enzymatic Digest of Animal Tissues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Enzymatic Digest of Casein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Meat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Yeast </w:t>
            </w:r>
            <w:r>
              <w:rPr>
                <w:rFonts w:hint="eastAsia"/>
                <w:bCs/>
                <w:color w:val="000000"/>
                <w:szCs w:val="21"/>
              </w:rPr>
              <w:t>e</w:t>
            </w:r>
            <w:r>
              <w:rPr>
                <w:bCs/>
                <w:color w:val="000000"/>
                <w:szCs w:val="21"/>
              </w:rPr>
              <w:t>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Disodium hydrogen phosphate</w:t>
            </w:r>
            <w:r>
              <w:rPr>
                <w:rFonts w:hint="default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  <w:lang w:val="en-US" w:eastAsia="zh-Hans"/>
              </w:rPr>
              <w:t>di</w:t>
            </w:r>
            <w:r>
              <w:rPr>
                <w:rFonts w:hint="default"/>
                <w:bCs/>
                <w:color w:val="000000"/>
                <w:szCs w:val="21"/>
                <w:lang w:eastAsia="zh-Hans"/>
              </w:rPr>
              <w:t>hydrate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12</w:t>
            </w:r>
            <w:r>
              <w:rPr>
                <w:rFonts w:hint="eastAsia"/>
                <w:bCs/>
                <w:color w:val="000000"/>
                <w:szCs w:val="21"/>
              </w:rPr>
              <w:t>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Potassium dihydrogen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1.35</w:t>
            </w:r>
            <w:r>
              <w:rPr>
                <w:rFonts w:hint="eastAsia"/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Aesculin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Lithium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3.0g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</w:t>
            </w:r>
            <w:r>
              <w:rPr>
                <w:bCs/>
                <w:color w:val="000000"/>
                <w:szCs w:val="21"/>
              </w:rPr>
              <w:t>2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Dissolve 57.4g in 1 litre of distilled water. Mix well and distribute into final containers. Sterilize by</w:t>
      </w:r>
      <w:r>
        <w:rPr>
          <w:rFonts w:hint="eastAsia"/>
          <w:kern w:val="0"/>
          <w:szCs w:val="21"/>
          <w:highlight w:val="none"/>
        </w:rPr>
        <w:t xml:space="preserve"> </w:t>
      </w:r>
      <w:r>
        <w:rPr>
          <w:kern w:val="0"/>
          <w:szCs w:val="21"/>
          <w:highlight w:val="none"/>
        </w:rPr>
        <w:t>autoclaving at 121°C for 15 minutes.</w:t>
      </w:r>
      <w:r>
        <w:rPr>
          <w:rFonts w:hint="eastAsia"/>
          <w:kern w:val="0"/>
          <w:szCs w:val="21"/>
          <w:highlight w:val="none"/>
        </w:rPr>
        <w:t xml:space="preserve"> </w:t>
      </w:r>
      <w:r>
        <w:rPr>
          <w:kern w:val="0"/>
          <w:szCs w:val="21"/>
          <w:highlight w:val="none"/>
        </w:rPr>
        <w:t>Then cool to 50°C，</w:t>
      </w:r>
      <w:r>
        <w:rPr>
          <w:rFonts w:hint="eastAsia"/>
          <w:kern w:val="0"/>
          <w:szCs w:val="21"/>
          <w:highlight w:val="none"/>
        </w:rPr>
        <w:t xml:space="preserve">and add </w:t>
      </w:r>
      <w:r>
        <w:rPr>
          <w:rFonts w:hint="eastAsia"/>
          <w:kern w:val="0"/>
          <w:szCs w:val="21"/>
          <w:highlight w:val="none"/>
          <w:lang w:val="en-US" w:eastAsia="zh-Hans"/>
        </w:rPr>
        <w:t>one</w:t>
      </w:r>
      <w:r>
        <w:rPr>
          <w:rFonts w:hint="eastAsia"/>
          <w:kern w:val="0"/>
          <w:szCs w:val="21"/>
          <w:highlight w:val="none"/>
        </w:rPr>
        <w:t xml:space="preserve"> Supplement(SR0120) per 225mL of base to prepare Half-Fraser Broth</w:t>
      </w:r>
      <w:r>
        <w:rPr>
          <w:rFonts w:hint="default"/>
          <w:kern w:val="0"/>
          <w:szCs w:val="21"/>
          <w:highlight w:val="none"/>
        </w:rPr>
        <w:t>.</w:t>
      </w:r>
      <w:r>
        <w:rPr>
          <w:rFonts w:hint="eastAsia"/>
          <w:kern w:val="0"/>
          <w:szCs w:val="21"/>
          <w:highlight w:val="none"/>
        </w:rPr>
        <w:t xml:space="preserve"> 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 xml:space="preserve">Cultural characteristics observed after incubation at 29-31°C for </w:t>
      </w:r>
      <w:r>
        <w:rPr>
          <w:rFonts w:hint="default"/>
          <w:szCs w:val="21"/>
        </w:rPr>
        <w:t>22~26</w:t>
      </w:r>
      <w:r>
        <w:rPr>
          <w:rFonts w:eastAsia="微软雅黑"/>
          <w:szCs w:val="21"/>
        </w:rPr>
        <w:t xml:space="preserve"> hours</w:t>
      </w:r>
    </w:p>
    <w:tbl>
      <w:tblPr>
        <w:tblStyle w:val="14"/>
        <w:tblpPr w:leftFromText="180" w:rightFromText="180" w:vertAnchor="text" w:horzAnchor="margin" w:tblpX="250" w:tblpY="55"/>
        <w:tblOverlap w:val="never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Growth</w:t>
            </w:r>
          </w:p>
        </w:tc>
        <w:tc>
          <w:tcPr>
            <w:tcW w:w="4245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i/>
                <w:kern w:val="0"/>
                <w:szCs w:val="21"/>
              </w:rPr>
              <w:t>Listeria monocytogenes</w:t>
            </w:r>
            <w:r>
              <w:rPr>
                <w:rFonts w:hint="eastAsia" w:eastAsia="微软雅黑"/>
                <w:szCs w:val="21"/>
              </w:rPr>
              <w:t xml:space="preserve"> ATCC</w:t>
            </w:r>
            <w:r>
              <w:rPr>
                <w:rFonts w:hint="eastAsia"/>
                <w:szCs w:val="21"/>
              </w:rPr>
              <w:t>19115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&gt;20 cfu  On PALCAM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Gray to black colony count with black halo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ind w:firstLine="315" w:firstLineChars="150"/>
              <w:rPr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szCs w:val="21"/>
              </w:rPr>
              <w:t xml:space="preserve"> ATCC25922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&lt; 100 colonies on TSA</w:t>
            </w:r>
          </w:p>
        </w:tc>
        <w:tc>
          <w:tcPr>
            <w:tcW w:w="4245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rFonts w:eastAsia="微软雅黑"/>
                <w:szCs w:val="21"/>
              </w:rPr>
              <w:t>nhibition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351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Enterococcus faecalis</w:t>
            </w:r>
            <w:r>
              <w:rPr>
                <w:rFonts w:hint="eastAsia"/>
                <w:szCs w:val="21"/>
              </w:rPr>
              <w:t xml:space="preserve"> ATCC29212</w:t>
            </w:r>
          </w:p>
        </w:tc>
        <w:tc>
          <w:tcPr>
            <w:tcW w:w="1701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245" w:type="dxa"/>
            <w:vMerge w:val="continue"/>
            <w:shd w:val="clear" w:color="auto" w:fill="FFFFFF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>
      <w:pPr>
        <w:spacing w:line="320" w:lineRule="exact"/>
        <w:ind w:firstLine="103" w:firstLineChars="49"/>
        <w:rPr>
          <w:b/>
          <w:bCs/>
          <w:szCs w:val="21"/>
        </w:rPr>
      </w:pPr>
    </w:p>
    <w:p>
      <w:pPr>
        <w:spacing w:line="320" w:lineRule="exact"/>
        <w:ind w:firstLine="103" w:firstLineChars="4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firstLine="105" w:firstLineChars="50"/>
        <w:jc w:val="left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ISO11290-1-2017</w:t>
      </w:r>
    </w:p>
    <w:p>
      <w:pPr>
        <w:spacing w:line="320" w:lineRule="exact"/>
      </w:pPr>
    </w:p>
    <w:sectPr>
      <w:headerReference r:id="rId3" w:type="default"/>
      <w:footerReference r:id="rId4" w:type="default"/>
      <w:pgSz w:w="11906" w:h="16838"/>
      <w:pgMar w:top="25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184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1314"/>
    <w:rsid w:val="00002C48"/>
    <w:rsid w:val="00004D14"/>
    <w:rsid w:val="00005055"/>
    <w:rsid w:val="0000686F"/>
    <w:rsid w:val="00010318"/>
    <w:rsid w:val="0001079E"/>
    <w:rsid w:val="000233A7"/>
    <w:rsid w:val="00024C64"/>
    <w:rsid w:val="000255FF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39E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745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4378"/>
    <w:rsid w:val="002977D7"/>
    <w:rsid w:val="00297DC0"/>
    <w:rsid w:val="002A3F76"/>
    <w:rsid w:val="002A7833"/>
    <w:rsid w:val="002C1F51"/>
    <w:rsid w:val="002C583B"/>
    <w:rsid w:val="002D066B"/>
    <w:rsid w:val="002D25E2"/>
    <w:rsid w:val="002D78D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25308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039D"/>
    <w:rsid w:val="005F5C95"/>
    <w:rsid w:val="005F5F57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A2070"/>
    <w:rsid w:val="006B51A3"/>
    <w:rsid w:val="006B701B"/>
    <w:rsid w:val="006C09BE"/>
    <w:rsid w:val="006C40D3"/>
    <w:rsid w:val="006D1B2C"/>
    <w:rsid w:val="006D7597"/>
    <w:rsid w:val="006E381C"/>
    <w:rsid w:val="006F0E29"/>
    <w:rsid w:val="006F3AFA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13FE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95293"/>
    <w:rsid w:val="00AA30C3"/>
    <w:rsid w:val="00AA46C9"/>
    <w:rsid w:val="00AA53EC"/>
    <w:rsid w:val="00AB2CF9"/>
    <w:rsid w:val="00AB6B79"/>
    <w:rsid w:val="00AB6D90"/>
    <w:rsid w:val="00AC3F67"/>
    <w:rsid w:val="00AC4BC0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1C9D"/>
    <w:rsid w:val="00B271E5"/>
    <w:rsid w:val="00B30FED"/>
    <w:rsid w:val="00B46B40"/>
    <w:rsid w:val="00B64AAE"/>
    <w:rsid w:val="00B6552A"/>
    <w:rsid w:val="00B65C9D"/>
    <w:rsid w:val="00B74F81"/>
    <w:rsid w:val="00B82E0E"/>
    <w:rsid w:val="00B954E9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072A3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7434B"/>
    <w:rsid w:val="00E77E30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2332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39C3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489C4AEB"/>
    <w:rsid w:val="51A13431"/>
    <w:rsid w:val="53405885"/>
    <w:rsid w:val="5FE7B0B1"/>
    <w:rsid w:val="60C14A11"/>
    <w:rsid w:val="6F7355D1"/>
    <w:rsid w:val="75ED22CA"/>
    <w:rsid w:val="7C8D2AD0"/>
    <w:rsid w:val="7FBB5E2D"/>
    <w:rsid w:val="BF9B5D61"/>
    <w:rsid w:val="D6F7AAF0"/>
    <w:rsid w:val="FFF50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Unresolved Mention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Unresolved Mention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1515</Characters>
  <Lines>12</Lines>
  <Paragraphs>3</Paragraphs>
  <ScaleCrop>false</ScaleCrop>
  <LinksUpToDate>false</LinksUpToDate>
  <CharactersWithSpaces>1777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2024-11-28T01:37:00Z</dcterms:created>
  <dc:creator>huankai1</dc:creator>
  <cp:lastModifiedBy>a</cp:lastModifiedBy>
  <cp:lastPrinted>2019-05-15T07:26:00Z</cp:lastPrinted>
  <dcterms:modified xsi:type="dcterms:W3CDTF">2024-12-04T14:30:18Z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